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sz w:val="24"/>
        </w:rPr>
        <w:t>Pápak</w:t>
      </w:r>
      <w:r>
        <w:rPr>
          <w:rFonts w:eastAsia="Arial" w:cs="Arial" w:ascii="Arial" w:hAnsi="Arial"/>
          <w:b/>
          <w:sz w:val="24"/>
        </w:rPr>
        <w:t xml:space="preserve">ovácsi  </w:t>
      </w:r>
      <w:r>
        <w:rPr>
          <w:rFonts w:eastAsia="Arial" w:cs="Arial" w:ascii="Arial" w:hAnsi="Arial"/>
          <w:b/>
          <w:sz w:val="24"/>
        </w:rPr>
        <w:t xml:space="preserve"> </w:t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(8596 Pápakokvácsi , Fő utca 19.)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bCs/>
          <w:sz w:val="24"/>
        </w:rPr>
        <w:t xml:space="preserve">Takácsné  </w:t>
      </w:r>
      <w:r>
        <w:rPr>
          <w:rFonts w:eastAsia="Arial" w:cs="Arial" w:ascii="Arial" w:hAnsi="Arial"/>
          <w:b/>
          <w:sz w:val="24"/>
        </w:rPr>
        <w:t>Varga Brigitta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b/>
          <w:sz w:val="24"/>
        </w:rPr>
        <w:t>Mesevár Német Nemzetiségi Óvoda (</w:t>
      </w:r>
      <w:r>
        <w:rPr>
          <w:rFonts w:eastAsia="Arial" w:cs="Arial" w:ascii="Arial" w:hAnsi="Arial"/>
          <w:b w:val="false"/>
          <w:bCs w:val="false"/>
          <w:sz w:val="24"/>
        </w:rPr>
        <w:t xml:space="preserve">8596 Pápakovácsi Fő utca 20.)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</w:r>
      <w:r>
        <w:rPr>
          <w:rFonts w:eastAsia="Arial" w:cs="Arial" w:ascii="Arial" w:hAnsi="Arial"/>
          <w:b/>
          <w:sz w:val="24"/>
        </w:rPr>
        <w:t xml:space="preserve"> Vilmanné Placskó Erika  óvodavezető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A Pápakovácsi  Német Nemzetiségi Önkormányzat és a Mesevár  Német Nemzetiségi Óvoda  közössége</w:t>
      </w:r>
      <w:r>
        <w:rPr>
          <w:rFonts w:eastAsia="Arial" w:cs="Arial" w:ascii="Arial" w:hAnsi="Arial"/>
          <w:b/>
          <w:sz w:val="24"/>
        </w:rPr>
        <w:t xml:space="preserve">  </w:t>
      </w:r>
      <w:r>
        <w:rPr>
          <w:rFonts w:eastAsia="Arial" w:cs="Arial" w:ascii="Arial" w:hAnsi="Arial"/>
          <w:sz w:val="24"/>
        </w:rPr>
        <w:t>a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Jelen megállapodás a Mesevár   Német Nemzetiségi óvoda anyagi támogatására terjed ki: szőnyeg és játékok vásárlását támogatja: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Pápakovácsi   Község Német Nemzetiségi Önkormányzata anyagi támogatást nyújt  fenti célra, 50.000 Ft összegben. 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Pápakovácsi  , 2018.  október ....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  <w:t>Vilmanné Placskó Erika</w:t>
        <w:tab/>
        <w:tab/>
        <w:tab/>
        <w:t>Takácsné Varga Brigitta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  <w:t xml:space="preserve">óvodavezető </w:t>
        <w:tab/>
        <w:tab/>
        <w:tab/>
        <w:tab/>
        <w:t xml:space="preserve">NNÖ elnök, Pápakovácsi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LibreOffice/6.1.2.1$Windows_x86 LibreOffice_project/65905a128db06ba48db947242809d14d3f9a93fe</Application>
  <Pages>1</Pages>
  <Words>182</Words>
  <Characters>1324</Characters>
  <CharactersWithSpaces>1643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2018-10-27T19:05:00Z</dcterms:created>
  <dc:creator>Acer</dc:creator>
  <dc:description/>
  <dc:language>hu-HU</dc:language>
  <cp:lastModifiedBy/>
  <cp:lastPrinted>2018-10-29T10:36:37Z</cp:lastPrinted>
  <dcterms:modified xsi:type="dcterms:W3CDTF">2018-10-31T15:40:32Z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